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D5E" w:rsidRDefault="00086D5E"/>
    <w:p w:rsidR="00086D5E" w:rsidRDefault="00086D5E"/>
    <w:p w:rsidR="00086D5E" w:rsidRDefault="00086D5E"/>
    <w:p w:rsidR="00086D5E" w:rsidRDefault="00086D5E" w:rsidP="00086D5E">
      <w:pPr>
        <w:jc w:val="center"/>
        <w:rPr>
          <w:sz w:val="24"/>
          <w:szCs w:val="24"/>
        </w:rPr>
      </w:pPr>
      <w:r>
        <w:rPr>
          <w:sz w:val="24"/>
          <w:szCs w:val="24"/>
        </w:rPr>
        <w:t>CPR</w:t>
      </w:r>
      <w:r>
        <w:rPr>
          <w:sz w:val="24"/>
          <w:szCs w:val="24"/>
        </w:rPr>
        <w:t>/AED</w:t>
      </w:r>
      <w:r>
        <w:rPr>
          <w:sz w:val="24"/>
          <w:szCs w:val="24"/>
        </w:rPr>
        <w:t>/First Aid certification Paper</w:t>
      </w:r>
    </w:p>
    <w:p w:rsidR="00086D5E" w:rsidRDefault="00086D5E" w:rsidP="00086D5E">
      <w:pPr>
        <w:jc w:val="center"/>
        <w:rPr>
          <w:sz w:val="24"/>
          <w:szCs w:val="24"/>
        </w:rPr>
      </w:pPr>
    </w:p>
    <w:p w:rsidR="00086D5E" w:rsidRDefault="00086D5E" w:rsidP="00086D5E">
      <w:pPr>
        <w:rPr>
          <w:sz w:val="24"/>
          <w:szCs w:val="24"/>
        </w:rPr>
      </w:pPr>
      <w:r>
        <w:rPr>
          <w:sz w:val="24"/>
          <w:szCs w:val="24"/>
        </w:rPr>
        <w:t>You will be writing a paper to advocate for people to be certified and keep up with their certifications for CPR/AED/First Aid</w:t>
      </w:r>
      <w:r w:rsidR="008B6AED">
        <w:rPr>
          <w:sz w:val="24"/>
          <w:szCs w:val="24"/>
        </w:rPr>
        <w:t xml:space="preserve">. You must cite at least 2 sources in the paper to emphasize your position. </w:t>
      </w:r>
    </w:p>
    <w:p w:rsidR="00086D5E" w:rsidRDefault="00086D5E" w:rsidP="00086D5E">
      <w:pPr>
        <w:jc w:val="center"/>
        <w:rPr>
          <w:sz w:val="24"/>
          <w:szCs w:val="24"/>
        </w:rPr>
      </w:pPr>
    </w:p>
    <w:p w:rsidR="00086D5E" w:rsidRDefault="00086D5E" w:rsidP="000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point font</w:t>
      </w:r>
    </w:p>
    <w:p w:rsidR="00086D5E" w:rsidRDefault="00086D5E" w:rsidP="000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 spaced</w:t>
      </w:r>
    </w:p>
    <w:p w:rsidR="00086D5E" w:rsidRDefault="00086D5E" w:rsidP="00086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Times new roman font</w:t>
      </w:r>
    </w:p>
    <w:p w:rsidR="00086D5E" w:rsidRDefault="00086D5E" w:rsidP="008B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 format</w:t>
      </w:r>
    </w:p>
    <w:p w:rsidR="008B6AED" w:rsidRDefault="008B6AED" w:rsidP="008B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Separate works cited page in MLA format</w:t>
      </w:r>
    </w:p>
    <w:p w:rsidR="008B6AED" w:rsidRDefault="008B6AED" w:rsidP="008B6AED">
      <w:pPr>
        <w:rPr>
          <w:sz w:val="24"/>
          <w:szCs w:val="24"/>
        </w:rPr>
      </w:pPr>
    </w:p>
    <w:p w:rsidR="008B6AED" w:rsidRDefault="008B6AED" w:rsidP="008B6AED">
      <w:pPr>
        <w:rPr>
          <w:sz w:val="24"/>
          <w:szCs w:val="24"/>
        </w:rPr>
      </w:pPr>
    </w:p>
    <w:p w:rsidR="008B6AED" w:rsidRPr="008B6AED" w:rsidRDefault="008B6AED" w:rsidP="008B6AED">
      <w:pPr>
        <w:rPr>
          <w:sz w:val="24"/>
          <w:szCs w:val="24"/>
        </w:rPr>
      </w:pPr>
      <w:r>
        <w:rPr>
          <w:sz w:val="24"/>
          <w:szCs w:val="24"/>
        </w:rPr>
        <w:t>Grading rubric on page 2:</w:t>
      </w:r>
    </w:p>
    <w:p w:rsidR="006852E0" w:rsidRDefault="006852E0"/>
    <w:tbl>
      <w:tblPr>
        <w:tblStyle w:val="a"/>
        <w:tblpPr w:leftFromText="180" w:rightFromText="180" w:vertAnchor="page" w:horzAnchor="margin" w:tblpY="18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465"/>
        <w:gridCol w:w="3180"/>
        <w:gridCol w:w="2595"/>
        <w:gridCol w:w="3510"/>
      </w:tblGrid>
      <w:tr w:rsidR="006852E0" w:rsidTr="008B6AED">
        <w:trPr>
          <w:trHeight w:val="560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Healthful Living Argumentative Writing Rubric</w:t>
            </w:r>
          </w:p>
        </w:tc>
      </w:tr>
      <w:tr w:rsidR="006852E0" w:rsidTr="008B6AED">
        <w:tc>
          <w:tcPr>
            <w:tcW w:w="1650" w:type="dxa"/>
            <w:tcBorders>
              <w:top w:val="nil"/>
              <w:left w:val="nil"/>
              <w:bottom w:val="single" w:sz="36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Strong Command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Adequate Command</w:t>
            </w:r>
          </w:p>
        </w:tc>
        <w:tc>
          <w:tcPr>
            <w:tcW w:w="259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Weak Command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</w:rPr>
              <w:t>Not Evident or Little Command</w:t>
            </w:r>
          </w:p>
        </w:tc>
      </w:tr>
      <w:tr w:rsidR="006852E0" w:rsidTr="008B6AED">
        <w:trPr>
          <w:trHeight w:val="420"/>
        </w:trPr>
        <w:tc>
          <w:tcPr>
            <w:tcW w:w="1650" w:type="dxa"/>
            <w:vMerge w:val="restart"/>
            <w:tcBorders>
              <w:top w:val="single" w:sz="36" w:space="0" w:color="000000"/>
              <w:lef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</w:rPr>
              <w:t>Focus and Organization</w:t>
            </w:r>
          </w:p>
        </w:tc>
        <w:tc>
          <w:tcPr>
            <w:tcW w:w="3465" w:type="dxa"/>
            <w:tcBorders>
              <w:top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Introduces and </w:t>
            </w:r>
            <w:r>
              <w:rPr>
                <w:b/>
                <w:sz w:val="20"/>
                <w:szCs w:val="20"/>
              </w:rPr>
              <w:t>clearly</w:t>
            </w:r>
            <w:r>
              <w:rPr>
                <w:sz w:val="20"/>
                <w:szCs w:val="20"/>
              </w:rPr>
              <w:t xml:space="preserve"> maintains a precise claim throughout the work. </w:t>
            </w: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20%)</w:t>
            </w:r>
          </w:p>
        </w:tc>
        <w:tc>
          <w:tcPr>
            <w:tcW w:w="3180" w:type="dxa"/>
            <w:tcBorders>
              <w:top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Introduces and </w:t>
            </w:r>
            <w:r>
              <w:rPr>
                <w:b/>
                <w:sz w:val="20"/>
                <w:szCs w:val="20"/>
              </w:rPr>
              <w:t xml:space="preserve">adequately </w:t>
            </w:r>
            <w:r>
              <w:rPr>
                <w:sz w:val="20"/>
                <w:szCs w:val="20"/>
              </w:rPr>
              <w:t xml:space="preserve">maintains a claim throughout the work. </w:t>
            </w:r>
          </w:p>
        </w:tc>
        <w:tc>
          <w:tcPr>
            <w:tcW w:w="2595" w:type="dxa"/>
            <w:tcBorders>
              <w:top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Introduces a claim, but </w:t>
            </w: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maintain the claim throughout the work. </w:t>
            </w:r>
          </w:p>
        </w:tc>
        <w:tc>
          <w:tcPr>
            <w:tcW w:w="3510" w:type="dxa"/>
            <w:tcBorders>
              <w:top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introduce a claim. </w:t>
            </w:r>
          </w:p>
        </w:tc>
      </w:tr>
      <w:tr w:rsidR="006852E0" w:rsidTr="008B6AED">
        <w:trPr>
          <w:trHeight w:val="420"/>
        </w:trPr>
        <w:tc>
          <w:tcPr>
            <w:tcW w:w="1650" w:type="dxa"/>
            <w:vMerge/>
            <w:tcBorders>
              <w:top w:val="single" w:sz="36" w:space="0" w:color="000000"/>
              <w:lef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65" w:type="dxa"/>
            <w:tcBorders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Provides a concluding statement or section that </w:t>
            </w:r>
            <w:r>
              <w:rPr>
                <w:b/>
                <w:sz w:val="20"/>
                <w:szCs w:val="20"/>
              </w:rPr>
              <w:t xml:space="preserve">strongly </w:t>
            </w:r>
            <w:r>
              <w:rPr>
                <w:sz w:val="20"/>
                <w:szCs w:val="20"/>
              </w:rPr>
              <w:t>supports the argument presented.</w:t>
            </w: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(Recommended Weight:  </w:t>
            </w:r>
            <w:bookmarkStart w:id="1" w:name="_GoBack"/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  <w:bookmarkEnd w:id="1"/>
            <w:r>
              <w:rPr>
                <w:b/>
                <w:i/>
                <w:color w:val="FF0000"/>
                <w:sz w:val="20"/>
                <w:szCs w:val="20"/>
              </w:rPr>
              <w:t>%)</w:t>
            </w:r>
          </w:p>
        </w:tc>
        <w:tc>
          <w:tcPr>
            <w:tcW w:w="3180" w:type="dxa"/>
            <w:tcBorders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Provides a concluding statement or section that </w:t>
            </w:r>
            <w:r>
              <w:rPr>
                <w:b/>
                <w:sz w:val="20"/>
                <w:szCs w:val="20"/>
              </w:rPr>
              <w:t xml:space="preserve">adequately </w:t>
            </w:r>
            <w:r>
              <w:rPr>
                <w:sz w:val="20"/>
                <w:szCs w:val="20"/>
              </w:rPr>
              <w:t>supports the argument presented.</w:t>
            </w:r>
          </w:p>
        </w:tc>
        <w:tc>
          <w:tcPr>
            <w:tcW w:w="2595" w:type="dxa"/>
            <w:tcBorders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Provides a concluding statement or section that </w:t>
            </w:r>
            <w:r>
              <w:rPr>
                <w:b/>
                <w:sz w:val="20"/>
                <w:szCs w:val="20"/>
              </w:rPr>
              <w:t xml:space="preserve">weakly </w:t>
            </w:r>
            <w:r>
              <w:rPr>
                <w:sz w:val="20"/>
                <w:szCs w:val="20"/>
              </w:rPr>
              <w:t>supports the argument presented.</w:t>
            </w:r>
          </w:p>
        </w:tc>
        <w:tc>
          <w:tcPr>
            <w:tcW w:w="3510" w:type="dxa"/>
            <w:tcBorders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have a concluding statement or section or the concluding statement or section </w:t>
            </w: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support the argument presented.</w:t>
            </w:r>
          </w:p>
        </w:tc>
      </w:tr>
      <w:tr w:rsidR="006852E0" w:rsidTr="008B6AED">
        <w:tc>
          <w:tcPr>
            <w:tcW w:w="16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Elaboration and Evidence</w:t>
            </w:r>
          </w:p>
        </w:tc>
        <w:tc>
          <w:tcPr>
            <w:tcW w:w="3465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Integrates </w:t>
            </w:r>
            <w:r>
              <w:rPr>
                <w:b/>
                <w:sz w:val="20"/>
                <w:szCs w:val="20"/>
              </w:rPr>
              <w:t>strong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convincing</w:t>
            </w:r>
            <w:r>
              <w:rPr>
                <w:sz w:val="20"/>
                <w:szCs w:val="20"/>
              </w:rPr>
              <w:t xml:space="preserve"> evidence from multiple, authoritative, discipline-appropriate texts in order to support analysis, reflection, and research while avoiding plagiarism.</w:t>
            </w: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35%)</w:t>
            </w:r>
          </w:p>
        </w:tc>
        <w:tc>
          <w:tcPr>
            <w:tcW w:w="3180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Integrates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evidence from texts in order to support analysis, reflection and research while avoiding plagiarism.</w:t>
            </w:r>
          </w:p>
        </w:tc>
        <w:tc>
          <w:tcPr>
            <w:tcW w:w="2595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Integrates </w:t>
            </w:r>
            <w:r>
              <w:rPr>
                <w:b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evidence from texts in order to support analysis, reflection, and research while avoiding plagiarism.</w:t>
            </w:r>
          </w:p>
        </w:tc>
        <w:tc>
          <w:tcPr>
            <w:tcW w:w="351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integrate evidence from texts to support the argument.</w:t>
            </w:r>
          </w:p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Work contains plagiarism.</w:t>
            </w:r>
          </w:p>
        </w:tc>
      </w:tr>
      <w:tr w:rsidR="006852E0" w:rsidTr="008B6AED">
        <w:tc>
          <w:tcPr>
            <w:tcW w:w="16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Style</w:t>
            </w:r>
          </w:p>
        </w:tc>
        <w:tc>
          <w:tcPr>
            <w:tcW w:w="3465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Consistently and accurately</w:t>
            </w:r>
            <w:r>
              <w:rPr>
                <w:sz w:val="20"/>
                <w:szCs w:val="20"/>
              </w:rPr>
              <w:t xml:space="preserve"> integrates general academic and domain-specific </w:t>
            </w:r>
            <w:proofErr w:type="spellStart"/>
            <w:r>
              <w:rPr>
                <w:sz w:val="20"/>
                <w:szCs w:val="20"/>
              </w:rPr>
              <w:t>voccabulary</w:t>
            </w:r>
            <w:proofErr w:type="spellEnd"/>
            <w:r>
              <w:rPr>
                <w:sz w:val="20"/>
                <w:szCs w:val="20"/>
              </w:rPr>
              <w:t xml:space="preserve"> clearly appropriate to task, purpose and audience. </w:t>
            </w:r>
          </w:p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Establishes and </w:t>
            </w:r>
            <w:r>
              <w:rPr>
                <w:b/>
                <w:sz w:val="20"/>
                <w:szCs w:val="20"/>
              </w:rPr>
              <w:t>consistently maintains</w:t>
            </w:r>
            <w:r>
              <w:rPr>
                <w:sz w:val="20"/>
                <w:szCs w:val="20"/>
              </w:rPr>
              <w:t xml:space="preserve"> a formal style and objective tone in a manner that is appropriate to discipline, task, purpose and audience. </w:t>
            </w:r>
            <w:r>
              <w:rPr>
                <w:b/>
                <w:i/>
                <w:color w:val="FF0000"/>
                <w:sz w:val="20"/>
                <w:szCs w:val="20"/>
              </w:rPr>
              <w:t>(Recommended Weight:  20%)</w:t>
            </w:r>
          </w:p>
        </w:tc>
        <w:tc>
          <w:tcPr>
            <w:tcW w:w="3180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integrates general academic and domain-specific vocabulary appropriate to task, purpose and audience.</w:t>
            </w:r>
          </w:p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Establishes and </w:t>
            </w:r>
            <w:r>
              <w:rPr>
                <w:b/>
                <w:sz w:val="20"/>
                <w:szCs w:val="20"/>
              </w:rPr>
              <w:t>often maintains</w:t>
            </w:r>
            <w:r>
              <w:rPr>
                <w:sz w:val="20"/>
                <w:szCs w:val="20"/>
              </w:rPr>
              <w:t xml:space="preserve"> a formal style and objective tone in a manner that is appropriate to discipline, task, purpose and audience. </w:t>
            </w:r>
          </w:p>
        </w:tc>
        <w:tc>
          <w:tcPr>
            <w:tcW w:w="2595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Occasionally</w:t>
            </w:r>
            <w:r>
              <w:rPr>
                <w:sz w:val="20"/>
                <w:szCs w:val="20"/>
              </w:rPr>
              <w:t xml:space="preserve"> integrates general academic and domain-specific vocabulary appropriate to task, purpose and audience.</w:t>
            </w:r>
          </w:p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Establishes, but </w:t>
            </w:r>
            <w:r>
              <w:rPr>
                <w:b/>
                <w:sz w:val="20"/>
                <w:szCs w:val="20"/>
              </w:rPr>
              <w:t>does not maintain</w:t>
            </w:r>
            <w:r>
              <w:rPr>
                <w:sz w:val="20"/>
                <w:szCs w:val="20"/>
              </w:rPr>
              <w:t xml:space="preserve"> a formal style and objective tone that is appropriate to discipline, task, purpose, and audience. </w:t>
            </w:r>
          </w:p>
        </w:tc>
        <w:tc>
          <w:tcPr>
            <w:tcW w:w="351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integrate accurate general academic and domain-specific vocabulary.</w:t>
            </w:r>
          </w:p>
          <w:p w:rsidR="006852E0" w:rsidRDefault="006852E0" w:rsidP="008B6AED">
            <w:pPr>
              <w:widowControl w:val="0"/>
              <w:spacing w:line="240" w:lineRule="auto"/>
              <w:contextualSpacing w:val="0"/>
            </w:pP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establish a formal style and objective tone appropriate to discipline, task, purpose and audience. </w:t>
            </w:r>
          </w:p>
        </w:tc>
      </w:tr>
      <w:tr w:rsidR="006852E0" w:rsidTr="008B6AED">
        <w:tc>
          <w:tcPr>
            <w:tcW w:w="16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Conventions</w:t>
            </w:r>
          </w:p>
        </w:tc>
        <w:tc>
          <w:tcPr>
            <w:tcW w:w="3465" w:type="dxa"/>
            <w:tcBorders>
              <w:top w:val="single" w:sz="36" w:space="0" w:color="000000"/>
              <w:bottom w:val="single" w:sz="3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Demonstrates a </w:t>
            </w:r>
            <w:r>
              <w:rPr>
                <w:b/>
                <w:sz w:val="20"/>
                <w:szCs w:val="20"/>
              </w:rPr>
              <w:t>strong</w:t>
            </w:r>
            <w:r>
              <w:rPr>
                <w:sz w:val="20"/>
                <w:szCs w:val="20"/>
              </w:rPr>
              <w:t xml:space="preserve"> command of the conventions of Standard English grammar (particularly capitalization, punctuation, and spelling).</w:t>
            </w:r>
          </w:p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i/>
                <w:color w:val="FF0000"/>
                <w:sz w:val="20"/>
                <w:szCs w:val="20"/>
              </w:rPr>
              <w:t>(Recommended Weight:  5%)</w:t>
            </w:r>
          </w:p>
        </w:tc>
        <w:tc>
          <w:tcPr>
            <w:tcW w:w="3180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Demonstrates an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command of the conventions of Standard English grammar (particularly capitalization, punctuation, and spelling)</w:t>
            </w:r>
          </w:p>
        </w:tc>
        <w:tc>
          <w:tcPr>
            <w:tcW w:w="2595" w:type="dxa"/>
            <w:tcBorders>
              <w:top w:val="single" w:sz="36" w:space="0" w:color="000000"/>
              <w:bottom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Demonstrates a </w:t>
            </w:r>
            <w:r>
              <w:rPr>
                <w:b/>
                <w:sz w:val="20"/>
                <w:szCs w:val="20"/>
              </w:rPr>
              <w:t>weak</w:t>
            </w:r>
            <w:r>
              <w:rPr>
                <w:sz w:val="20"/>
                <w:szCs w:val="20"/>
              </w:rPr>
              <w:t xml:space="preserve"> command of the conventions of Standard English grammar (particularly capitalization, punctuation, and spelling)</w:t>
            </w:r>
          </w:p>
        </w:tc>
        <w:tc>
          <w:tcPr>
            <w:tcW w:w="3510" w:type="dxa"/>
            <w:tcBorders>
              <w:top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2E0" w:rsidRDefault="00D22407" w:rsidP="008B6AED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demonstrate command of Standard English grammar (particularly capitalization, punctuation, and spelling)</w:t>
            </w:r>
          </w:p>
        </w:tc>
      </w:tr>
    </w:tbl>
    <w:p w:rsidR="006852E0" w:rsidRDefault="006852E0"/>
    <w:sectPr w:rsidR="006852E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60B"/>
    <w:multiLevelType w:val="hybridMultilevel"/>
    <w:tmpl w:val="919C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E0"/>
    <w:rsid w:val="00086D5E"/>
    <w:rsid w:val="00103D24"/>
    <w:rsid w:val="00275376"/>
    <w:rsid w:val="006852E0"/>
    <w:rsid w:val="008B6AED"/>
    <w:rsid w:val="00D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56EEE-5B26-40B8-826E-C6ECEBFA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86D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Fox</dc:creator>
  <cp:lastModifiedBy>Brian Goodale</cp:lastModifiedBy>
  <cp:revision>2</cp:revision>
  <dcterms:created xsi:type="dcterms:W3CDTF">2018-11-27T19:17:00Z</dcterms:created>
  <dcterms:modified xsi:type="dcterms:W3CDTF">2018-11-27T19:17:00Z</dcterms:modified>
</cp:coreProperties>
</file>